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F4" w:rsidRDefault="004E3DF4" w:rsidP="004E3D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4E3DF4" w:rsidRDefault="004E3DF4" w:rsidP="004E3D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№1» г. Горнозаводска</w:t>
      </w:r>
    </w:p>
    <w:p w:rsidR="004E3DF4" w:rsidRDefault="004E3DF4" w:rsidP="004E3DF4">
      <w:pPr>
        <w:ind w:left="360"/>
        <w:jc w:val="center"/>
        <w:rPr>
          <w:sz w:val="28"/>
          <w:szCs w:val="28"/>
        </w:rPr>
      </w:pPr>
    </w:p>
    <w:p w:rsidR="004E3DF4" w:rsidRDefault="004E3DF4" w:rsidP="004E3DF4">
      <w:pPr>
        <w:ind w:left="360"/>
        <w:jc w:val="center"/>
        <w:rPr>
          <w:sz w:val="28"/>
          <w:szCs w:val="28"/>
        </w:rPr>
      </w:pPr>
    </w:p>
    <w:p w:rsidR="004E3DF4" w:rsidRDefault="004E3DF4" w:rsidP="004E3DF4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Принято методическим</w:t>
      </w:r>
      <w:proofErr w:type="gramStart"/>
      <w:r>
        <w:rPr>
          <w:sz w:val="28"/>
          <w:szCs w:val="28"/>
        </w:rPr>
        <w:t xml:space="preserve">                          У</w:t>
      </w:r>
      <w:proofErr w:type="gramEnd"/>
      <w:r>
        <w:rPr>
          <w:sz w:val="28"/>
          <w:szCs w:val="28"/>
        </w:rPr>
        <w:t>тверждаю:</w:t>
      </w:r>
    </w:p>
    <w:p w:rsidR="004E3DF4" w:rsidRDefault="004E3DF4" w:rsidP="004E3D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объединением учителей                         Директор школы: </w:t>
      </w:r>
      <w:proofErr w:type="spellStart"/>
      <w:r>
        <w:rPr>
          <w:sz w:val="28"/>
          <w:szCs w:val="28"/>
        </w:rPr>
        <w:t>Т.А.Лузина</w:t>
      </w:r>
      <w:proofErr w:type="spellEnd"/>
    </w:p>
    <w:p w:rsidR="004E3DF4" w:rsidRDefault="004E3DF4" w:rsidP="004E3DF4">
      <w:pPr>
        <w:ind w:left="360"/>
        <w:rPr>
          <w:sz w:val="28"/>
          <w:szCs w:val="28"/>
        </w:rPr>
      </w:pPr>
      <w:r>
        <w:rPr>
          <w:sz w:val="28"/>
          <w:szCs w:val="28"/>
        </w:rPr>
        <w:t>математики протокол  №1                      Приказ № 301  от  01.09.2016г.</w:t>
      </w:r>
    </w:p>
    <w:p w:rsidR="004E3DF4" w:rsidRDefault="004E3DF4" w:rsidP="004E3DF4">
      <w:pPr>
        <w:ind w:left="360"/>
        <w:rPr>
          <w:sz w:val="28"/>
          <w:szCs w:val="28"/>
        </w:rPr>
      </w:pPr>
      <w:r>
        <w:rPr>
          <w:sz w:val="28"/>
          <w:szCs w:val="28"/>
        </w:rPr>
        <w:t>от   29.08.2016г.</w:t>
      </w:r>
    </w:p>
    <w:p w:rsidR="004E3DF4" w:rsidRDefault="004E3DF4" w:rsidP="004E3DF4">
      <w:pPr>
        <w:ind w:left="360"/>
        <w:jc w:val="right"/>
        <w:rPr>
          <w:b/>
          <w:sz w:val="28"/>
          <w:szCs w:val="28"/>
        </w:rPr>
      </w:pPr>
    </w:p>
    <w:p w:rsidR="004E3DF4" w:rsidRDefault="004E3DF4" w:rsidP="004E3DF4">
      <w:pPr>
        <w:ind w:left="360"/>
        <w:jc w:val="right"/>
        <w:rPr>
          <w:b/>
          <w:sz w:val="28"/>
          <w:szCs w:val="28"/>
        </w:rPr>
      </w:pPr>
    </w:p>
    <w:p w:rsidR="004E3DF4" w:rsidRDefault="004E3DF4" w:rsidP="004E3DF4">
      <w:pPr>
        <w:ind w:left="360"/>
        <w:jc w:val="right"/>
        <w:rPr>
          <w:b/>
          <w:sz w:val="28"/>
          <w:szCs w:val="28"/>
        </w:rPr>
      </w:pPr>
    </w:p>
    <w:p w:rsidR="004E3DF4" w:rsidRDefault="004E3DF4" w:rsidP="004E3DF4">
      <w:pPr>
        <w:ind w:left="360"/>
        <w:jc w:val="right"/>
        <w:rPr>
          <w:b/>
          <w:sz w:val="28"/>
          <w:szCs w:val="28"/>
        </w:rPr>
      </w:pPr>
    </w:p>
    <w:p w:rsidR="004E3DF4" w:rsidRDefault="004E3DF4" w:rsidP="004E3DF4">
      <w:pPr>
        <w:ind w:left="360"/>
        <w:jc w:val="right"/>
        <w:rPr>
          <w:sz w:val="28"/>
          <w:szCs w:val="28"/>
        </w:rPr>
      </w:pPr>
    </w:p>
    <w:p w:rsidR="004E3DF4" w:rsidRDefault="004E3DF4" w:rsidP="004E3DF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4E3DF4" w:rsidRDefault="004E3DF4" w:rsidP="004E3DF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факультатива по математике </w:t>
      </w:r>
    </w:p>
    <w:p w:rsidR="004E3DF4" w:rsidRPr="004F0089" w:rsidRDefault="004E3DF4" w:rsidP="004E3DF4">
      <w:pPr>
        <w:pStyle w:val="a3"/>
        <w:jc w:val="center"/>
        <w:rPr>
          <w:sz w:val="32"/>
          <w:szCs w:val="32"/>
        </w:rPr>
      </w:pPr>
      <w:r w:rsidRPr="004F0089">
        <w:rPr>
          <w:rStyle w:val="a4"/>
          <w:sz w:val="32"/>
          <w:szCs w:val="32"/>
        </w:rPr>
        <w:t>«Решение геометрических задач», 8 класс</w:t>
      </w:r>
    </w:p>
    <w:p w:rsidR="004E3DF4" w:rsidRDefault="004E3DF4" w:rsidP="004E3DF4">
      <w:pPr>
        <w:ind w:left="360"/>
        <w:jc w:val="center"/>
        <w:rPr>
          <w:b/>
          <w:sz w:val="44"/>
          <w:szCs w:val="44"/>
        </w:rPr>
      </w:pPr>
    </w:p>
    <w:p w:rsidR="004E3DF4" w:rsidRDefault="004E3DF4" w:rsidP="004E3DF4">
      <w:pPr>
        <w:ind w:left="360"/>
        <w:jc w:val="center"/>
        <w:rPr>
          <w:b/>
          <w:sz w:val="44"/>
          <w:szCs w:val="44"/>
        </w:rPr>
      </w:pPr>
    </w:p>
    <w:p w:rsidR="004E3DF4" w:rsidRDefault="004E3DF4" w:rsidP="004E3D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класс</w:t>
      </w:r>
    </w:p>
    <w:p w:rsidR="004E3DF4" w:rsidRDefault="004E3DF4" w:rsidP="004E3DF4">
      <w:pPr>
        <w:ind w:left="360"/>
        <w:rPr>
          <w:sz w:val="28"/>
          <w:szCs w:val="28"/>
        </w:rPr>
      </w:pPr>
      <w:r>
        <w:rPr>
          <w:sz w:val="28"/>
          <w:szCs w:val="28"/>
        </w:rPr>
        <w:t>Срок реализации – 1 год</w:t>
      </w:r>
    </w:p>
    <w:p w:rsidR="004E3DF4" w:rsidRDefault="004E3DF4" w:rsidP="004E3DF4">
      <w:pPr>
        <w:ind w:left="360"/>
        <w:jc w:val="center"/>
        <w:rPr>
          <w:b/>
          <w:sz w:val="40"/>
          <w:szCs w:val="40"/>
        </w:rPr>
      </w:pPr>
    </w:p>
    <w:p w:rsidR="004E3DF4" w:rsidRDefault="004E3DF4" w:rsidP="004E3DF4">
      <w:pPr>
        <w:ind w:left="360"/>
        <w:jc w:val="center"/>
        <w:rPr>
          <w:b/>
          <w:sz w:val="40"/>
          <w:szCs w:val="40"/>
        </w:rPr>
      </w:pPr>
    </w:p>
    <w:p w:rsidR="004E3DF4" w:rsidRDefault="004E3DF4" w:rsidP="004E3DF4">
      <w:pPr>
        <w:ind w:left="360"/>
        <w:jc w:val="center"/>
        <w:rPr>
          <w:b/>
          <w:sz w:val="40"/>
          <w:szCs w:val="40"/>
        </w:rPr>
      </w:pPr>
    </w:p>
    <w:p w:rsidR="004E3DF4" w:rsidRDefault="004E3DF4" w:rsidP="004E3DF4">
      <w:pPr>
        <w:ind w:left="360"/>
        <w:jc w:val="center"/>
        <w:rPr>
          <w:b/>
          <w:sz w:val="40"/>
          <w:szCs w:val="40"/>
        </w:rPr>
      </w:pPr>
    </w:p>
    <w:p w:rsidR="004E3DF4" w:rsidRDefault="004E3DF4" w:rsidP="004E3DF4">
      <w:pPr>
        <w:ind w:left="360"/>
        <w:jc w:val="center"/>
        <w:rPr>
          <w:sz w:val="40"/>
          <w:szCs w:val="40"/>
        </w:rPr>
      </w:pPr>
    </w:p>
    <w:p w:rsidR="004E3DF4" w:rsidRDefault="004E3DF4" w:rsidP="004E3DF4">
      <w:pPr>
        <w:ind w:left="360"/>
        <w:jc w:val="right"/>
        <w:rPr>
          <w:sz w:val="28"/>
          <w:szCs w:val="28"/>
        </w:rPr>
      </w:pPr>
    </w:p>
    <w:p w:rsidR="004E3DF4" w:rsidRDefault="004E3DF4" w:rsidP="004E3D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Батураева</w:t>
      </w:r>
      <w:proofErr w:type="spellEnd"/>
      <w:r>
        <w:rPr>
          <w:sz w:val="28"/>
          <w:szCs w:val="28"/>
        </w:rPr>
        <w:t xml:space="preserve"> Елена Анатольевна,</w:t>
      </w:r>
    </w:p>
    <w:p w:rsidR="004E3DF4" w:rsidRDefault="004E3DF4" w:rsidP="004E3D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</w:t>
      </w:r>
    </w:p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/>
    <w:p w:rsidR="004E3DF4" w:rsidRDefault="004E3DF4" w:rsidP="004E3D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г. Горнозаводск,  2016г.</w:t>
      </w:r>
    </w:p>
    <w:p w:rsidR="004D7554" w:rsidRPr="004F0089" w:rsidRDefault="004D7554" w:rsidP="004D7554">
      <w:pPr>
        <w:pStyle w:val="a3"/>
        <w:jc w:val="center"/>
        <w:rPr>
          <w:color w:val="000000"/>
        </w:rPr>
      </w:pPr>
      <w:r w:rsidRPr="004F0089">
        <w:rPr>
          <w:rStyle w:val="a4"/>
          <w:color w:val="000000"/>
        </w:rPr>
        <w:lastRenderedPageBreak/>
        <w:t>Пояснительная записка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Факультатив является одной из основных форм работы с наиболее способными учащимися. Только здесь можно рассмотреть особые типы задач, которые называют олимпиадными.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Основные цели и задачи курса: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- дать учащимся возможность углублённого изучения курса геометрии путем рассмотрения задач, требующих нестандартного подхода к их решению;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– формировать у учащихся интерес к предмету, развивать логическое мышление, интуицию, творческие способности;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– способствовать развитию инициативы, настойчивости и сообразительности;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– привить навыки практического применения приобретенных знаний; строгости суждений и математического вкуса.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В данный курс входят задачи, решение которых не требует дополнительных сверх предусмотренных программой основного курса знаний, но эти знания используются в новых ситуациях.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При решении отдельных задач требуются углубленные знания некоторых теоретических вопросов, рассмотрение различных тонкостей, которые нецелесообразно рассматривать на обычных уроках. В курсе имеются задачи развивающего и поискового характера, предусматривающие математическое моделирование реальных ситуаций.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Основные умения и навыки: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– отработать приемы применения знаний о свойствах четырехугольников при решении практических задач;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– научиться применять формулы площадей;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– выработать умение применять теорему Пифагора при решении задач повышенной сложности;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color w:val="000000"/>
        </w:rPr>
        <w:t>– научиться решать задачи с ограничениями.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rStyle w:val="a4"/>
          <w:color w:val="000000"/>
        </w:rPr>
        <w:t>Содержание программы</w:t>
      </w:r>
    </w:p>
    <w:p w:rsidR="004D7554" w:rsidRPr="004F0089" w:rsidRDefault="00FF6139" w:rsidP="004D7554">
      <w:pPr>
        <w:pStyle w:val="a3"/>
        <w:rPr>
          <w:color w:val="000000"/>
        </w:rPr>
      </w:pPr>
      <w:r>
        <w:rPr>
          <w:rStyle w:val="a4"/>
          <w:color w:val="000000"/>
        </w:rPr>
        <w:t>1. Четырехугольники (6</w:t>
      </w:r>
      <w:r w:rsidR="004D7554" w:rsidRPr="004F0089">
        <w:rPr>
          <w:rStyle w:val="a4"/>
          <w:color w:val="000000"/>
        </w:rPr>
        <w:t xml:space="preserve"> час.).</w:t>
      </w:r>
      <w:r w:rsidR="004D7554" w:rsidRPr="004F0089">
        <w:rPr>
          <w:rStyle w:val="apple-converted-space"/>
          <w:b/>
          <w:bCs/>
          <w:color w:val="000000"/>
        </w:rPr>
        <w:t> </w:t>
      </w:r>
      <w:r w:rsidR="004D7554" w:rsidRPr="004F0089">
        <w:rPr>
          <w:color w:val="000000"/>
        </w:rPr>
        <w:t>Параллелограмм. Прямоугольник. Ромб. Квадрат. Трапеция. Применение свойств четырехугольников при решении практических задач.</w:t>
      </w:r>
    </w:p>
    <w:p w:rsidR="004D7554" w:rsidRPr="004F0089" w:rsidRDefault="00FF6139" w:rsidP="004D7554">
      <w:pPr>
        <w:pStyle w:val="a3"/>
        <w:rPr>
          <w:color w:val="000000"/>
        </w:rPr>
      </w:pPr>
      <w:r>
        <w:rPr>
          <w:rStyle w:val="a4"/>
          <w:color w:val="000000"/>
        </w:rPr>
        <w:t>2. Площади (6</w:t>
      </w:r>
      <w:r w:rsidR="004D7554" w:rsidRPr="004F0089">
        <w:rPr>
          <w:rStyle w:val="a4"/>
          <w:color w:val="000000"/>
        </w:rPr>
        <w:t xml:space="preserve"> час.).</w:t>
      </w:r>
      <w:r w:rsidR="004D7554" w:rsidRPr="004F0089">
        <w:rPr>
          <w:rStyle w:val="apple-converted-space"/>
          <w:b/>
          <w:bCs/>
          <w:color w:val="000000"/>
        </w:rPr>
        <w:t> </w:t>
      </w:r>
      <w:r w:rsidR="004D7554" w:rsidRPr="004F0089">
        <w:rPr>
          <w:color w:val="000000"/>
        </w:rPr>
        <w:t>Площади треугольника, прямоугольника, квадрата, ромба, трапеции. Равновеликие многоугольники. Применение формул площадей при решении практических задач.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rStyle w:val="a4"/>
          <w:color w:val="000000"/>
        </w:rPr>
        <w:t>3. Геометрия площади в задачах (4 час.).</w:t>
      </w:r>
      <w:r w:rsidRPr="004F0089">
        <w:rPr>
          <w:rStyle w:val="apple-converted-space"/>
          <w:b/>
          <w:bCs/>
          <w:color w:val="000000"/>
        </w:rPr>
        <w:t> </w:t>
      </w:r>
      <w:r w:rsidRPr="004F0089">
        <w:rPr>
          <w:color w:val="000000"/>
        </w:rPr>
        <w:t>Решение задач повышенной сложности.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rStyle w:val="a4"/>
          <w:color w:val="000000"/>
        </w:rPr>
        <w:lastRenderedPageBreak/>
        <w:t>4. Теорема Пифагора (4 час.).</w:t>
      </w:r>
      <w:r w:rsidRPr="004F0089">
        <w:rPr>
          <w:rStyle w:val="apple-converted-space"/>
          <w:b/>
          <w:bCs/>
          <w:color w:val="000000"/>
        </w:rPr>
        <w:t> </w:t>
      </w:r>
      <w:r w:rsidRPr="004F0089">
        <w:rPr>
          <w:color w:val="000000"/>
        </w:rPr>
        <w:t>Применение теоремы Пифагора при решении практических задач.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rStyle w:val="a4"/>
          <w:color w:val="000000"/>
        </w:rPr>
        <w:t>5. Соотношения между сторонами и углами в прямоугольном треугольнике (4 час.).</w:t>
      </w:r>
      <w:r w:rsidRPr="004F0089">
        <w:rPr>
          <w:rStyle w:val="apple-converted-space"/>
          <w:b/>
          <w:bCs/>
          <w:color w:val="000000"/>
        </w:rPr>
        <w:t> </w:t>
      </w:r>
      <w:r w:rsidRPr="004F0089">
        <w:rPr>
          <w:color w:val="000000"/>
        </w:rPr>
        <w:t>Понятие синуса, косинуса, тангенса. Другое доказательство теоремы Пифагора.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rStyle w:val="a4"/>
          <w:color w:val="000000"/>
        </w:rPr>
        <w:t>6. Геометрические задачи с ограничениями (3 час.).</w:t>
      </w:r>
      <w:r w:rsidRPr="004F0089">
        <w:rPr>
          <w:rStyle w:val="apple-converted-space"/>
          <w:b/>
          <w:bCs/>
          <w:color w:val="000000"/>
        </w:rPr>
        <w:t> </w:t>
      </w:r>
      <w:r w:rsidRPr="004F0089">
        <w:rPr>
          <w:color w:val="000000"/>
        </w:rPr>
        <w:t>Примеры решения задач с ограничениями.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rStyle w:val="a4"/>
          <w:color w:val="000000"/>
        </w:rPr>
        <w:t>7. Решение задач повышенной сложности (5 час.).</w:t>
      </w:r>
    </w:p>
    <w:p w:rsidR="004D7554" w:rsidRPr="004F0089" w:rsidRDefault="004D7554" w:rsidP="004D7554">
      <w:pPr>
        <w:pStyle w:val="a3"/>
        <w:rPr>
          <w:color w:val="000000"/>
        </w:rPr>
      </w:pPr>
      <w:r w:rsidRPr="004F0089">
        <w:rPr>
          <w:rStyle w:val="a4"/>
          <w:color w:val="000000"/>
        </w:rPr>
        <w:t>Всего 34 часа (один час в неделю).</w:t>
      </w:r>
    </w:p>
    <w:p w:rsidR="004D7554" w:rsidRPr="004F0089" w:rsidRDefault="004D7554" w:rsidP="004D7554">
      <w:pPr>
        <w:pStyle w:val="a3"/>
        <w:rPr>
          <w:rStyle w:val="a4"/>
          <w:color w:val="000000"/>
        </w:rPr>
      </w:pPr>
    </w:p>
    <w:p w:rsidR="004D7554" w:rsidRPr="004F0089" w:rsidRDefault="004D7554" w:rsidP="00FF6139">
      <w:pPr>
        <w:pStyle w:val="a3"/>
        <w:jc w:val="center"/>
        <w:rPr>
          <w:color w:val="000000"/>
        </w:rPr>
      </w:pPr>
      <w:r w:rsidRPr="004F0089">
        <w:rPr>
          <w:rStyle w:val="a4"/>
          <w:color w:val="000000"/>
        </w:rPr>
        <w:t>Тематическое планирование</w:t>
      </w:r>
    </w:p>
    <w:tbl>
      <w:tblPr>
        <w:tblStyle w:val="a5"/>
        <w:tblW w:w="9465" w:type="dxa"/>
        <w:tblLook w:val="04A0" w:firstRow="1" w:lastRow="0" w:firstColumn="1" w:lastColumn="0" w:noHBand="0" w:noVBand="1"/>
      </w:tblPr>
      <w:tblGrid>
        <w:gridCol w:w="1365"/>
        <w:gridCol w:w="6780"/>
        <w:gridCol w:w="1320"/>
      </w:tblGrid>
      <w:tr w:rsidR="004D7554" w:rsidRPr="004F0089" w:rsidTr="004F0089">
        <w:trPr>
          <w:trHeight w:val="345"/>
        </w:trPr>
        <w:tc>
          <w:tcPr>
            <w:tcW w:w="1365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rStyle w:val="a4"/>
                <w:color w:val="000000"/>
              </w:rPr>
              <w:t>№/№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rStyle w:val="a4"/>
                <w:color w:val="000000"/>
              </w:rPr>
              <w:t>Темы</w:t>
            </w:r>
          </w:p>
        </w:tc>
        <w:tc>
          <w:tcPr>
            <w:tcW w:w="132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rStyle w:val="a4"/>
                <w:color w:val="000000"/>
              </w:rPr>
              <w:t xml:space="preserve">Кол - </w:t>
            </w:r>
            <w:proofErr w:type="gramStart"/>
            <w:r w:rsidRPr="004F0089">
              <w:rPr>
                <w:rStyle w:val="a4"/>
                <w:color w:val="000000"/>
              </w:rPr>
              <w:t>во</w:t>
            </w:r>
            <w:proofErr w:type="gramEnd"/>
            <w:r w:rsidRPr="004F0089">
              <w:rPr>
                <w:rStyle w:val="a4"/>
                <w:color w:val="000000"/>
              </w:rPr>
              <w:t xml:space="preserve"> часов</w:t>
            </w:r>
          </w:p>
        </w:tc>
      </w:tr>
      <w:tr w:rsidR="004D7554" w:rsidRPr="004F0089" w:rsidTr="004F0089">
        <w:trPr>
          <w:trHeight w:val="345"/>
        </w:trPr>
        <w:tc>
          <w:tcPr>
            <w:tcW w:w="1365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1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Вводное занятие</w:t>
            </w:r>
          </w:p>
        </w:tc>
        <w:tc>
          <w:tcPr>
            <w:tcW w:w="132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1</w:t>
            </w:r>
          </w:p>
        </w:tc>
      </w:tr>
      <w:tr w:rsidR="004D7554" w:rsidRPr="004F0089" w:rsidTr="004F0089">
        <w:trPr>
          <w:trHeight w:val="1530"/>
        </w:trPr>
        <w:tc>
          <w:tcPr>
            <w:tcW w:w="1365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2-</w:t>
            </w:r>
            <w:r w:rsidR="00FF6139">
              <w:rPr>
                <w:color w:val="000000"/>
              </w:rPr>
              <w:t>7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Четырехугольники:</w:t>
            </w:r>
          </w:p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параллелограмм, прямоугольник, ромб, квадрат, трапеция. Решение практических задач на применение знаний о свойствах четырехугольников.</w:t>
            </w:r>
          </w:p>
        </w:tc>
        <w:tc>
          <w:tcPr>
            <w:tcW w:w="1320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7554" w:rsidRPr="004F0089" w:rsidTr="004E3DF4">
        <w:trPr>
          <w:trHeight w:val="1324"/>
        </w:trPr>
        <w:tc>
          <w:tcPr>
            <w:tcW w:w="1365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D7554" w:rsidRPr="004F0089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Площади многоугольников: треугольника, прямоугольника, квадрата, параллелограмма, ромба, трапеции. Равновеликие многоугольники. Решение практических задач на применение формул площадей многоугольников.</w:t>
            </w:r>
          </w:p>
        </w:tc>
        <w:tc>
          <w:tcPr>
            <w:tcW w:w="1320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7554" w:rsidRPr="004F0089" w:rsidTr="004F0089">
        <w:trPr>
          <w:trHeight w:val="345"/>
        </w:trPr>
        <w:tc>
          <w:tcPr>
            <w:tcW w:w="1365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D7554" w:rsidRPr="004F0089">
              <w:rPr>
                <w:color w:val="000000"/>
              </w:rPr>
              <w:t>-1</w:t>
            </w:r>
            <w:r>
              <w:rPr>
                <w:color w:val="000000"/>
              </w:rPr>
              <w:t>7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Геометрия площади в задачах.</w:t>
            </w:r>
          </w:p>
        </w:tc>
        <w:tc>
          <w:tcPr>
            <w:tcW w:w="132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4</w:t>
            </w:r>
          </w:p>
        </w:tc>
      </w:tr>
      <w:tr w:rsidR="004D7554" w:rsidRPr="004F0089" w:rsidTr="004F0089">
        <w:trPr>
          <w:trHeight w:val="345"/>
        </w:trPr>
        <w:tc>
          <w:tcPr>
            <w:tcW w:w="1365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D7554" w:rsidRPr="004F0089">
              <w:rPr>
                <w:color w:val="000000"/>
              </w:rPr>
              <w:t>-2</w:t>
            </w:r>
            <w:r>
              <w:rPr>
                <w:color w:val="000000"/>
              </w:rPr>
              <w:t>1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Теорема Пифагора.</w:t>
            </w:r>
          </w:p>
        </w:tc>
        <w:tc>
          <w:tcPr>
            <w:tcW w:w="132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4</w:t>
            </w:r>
          </w:p>
        </w:tc>
      </w:tr>
      <w:tr w:rsidR="004D7554" w:rsidRPr="004F0089" w:rsidTr="004F0089">
        <w:trPr>
          <w:trHeight w:val="645"/>
        </w:trPr>
        <w:tc>
          <w:tcPr>
            <w:tcW w:w="1365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D7554" w:rsidRPr="004F0089">
              <w:rPr>
                <w:color w:val="000000"/>
              </w:rPr>
              <w:t>-2</w:t>
            </w:r>
            <w:r>
              <w:rPr>
                <w:color w:val="000000"/>
              </w:rPr>
              <w:t>5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132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4</w:t>
            </w:r>
          </w:p>
        </w:tc>
      </w:tr>
      <w:tr w:rsidR="004D7554" w:rsidRPr="004F0089" w:rsidTr="004F0089">
        <w:trPr>
          <w:trHeight w:val="345"/>
        </w:trPr>
        <w:tc>
          <w:tcPr>
            <w:tcW w:w="1365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D7554" w:rsidRPr="004F0089">
              <w:rPr>
                <w:color w:val="000000"/>
              </w:rPr>
              <w:t>-2</w:t>
            </w:r>
            <w:r>
              <w:rPr>
                <w:color w:val="000000"/>
              </w:rPr>
              <w:t>8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Геометрические задачи с ограничениями.</w:t>
            </w:r>
          </w:p>
        </w:tc>
        <w:tc>
          <w:tcPr>
            <w:tcW w:w="132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3</w:t>
            </w:r>
          </w:p>
        </w:tc>
      </w:tr>
      <w:tr w:rsidR="004D7554" w:rsidRPr="004F0089" w:rsidTr="004F0089">
        <w:trPr>
          <w:trHeight w:val="345"/>
        </w:trPr>
        <w:tc>
          <w:tcPr>
            <w:tcW w:w="1365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4D7554" w:rsidRPr="004F0089">
              <w:rPr>
                <w:color w:val="000000"/>
              </w:rPr>
              <w:t>-3</w:t>
            </w:r>
            <w:r>
              <w:rPr>
                <w:color w:val="000000"/>
              </w:rPr>
              <w:t>2</w:t>
            </w:r>
          </w:p>
        </w:tc>
        <w:tc>
          <w:tcPr>
            <w:tcW w:w="6780" w:type="dxa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Решение задач повышенной сложности.</w:t>
            </w:r>
          </w:p>
        </w:tc>
        <w:tc>
          <w:tcPr>
            <w:tcW w:w="1320" w:type="dxa"/>
            <w:hideMark/>
          </w:tcPr>
          <w:p w:rsidR="004D7554" w:rsidRPr="004F0089" w:rsidRDefault="00FF613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D7554" w:rsidRPr="004F0089" w:rsidTr="004F0089">
        <w:trPr>
          <w:trHeight w:val="345"/>
        </w:trPr>
        <w:tc>
          <w:tcPr>
            <w:tcW w:w="8145" w:type="dxa"/>
            <w:gridSpan w:val="2"/>
            <w:hideMark/>
          </w:tcPr>
          <w:p w:rsidR="004D7554" w:rsidRPr="004F0089" w:rsidRDefault="004D7554">
            <w:pPr>
              <w:pStyle w:val="a3"/>
              <w:rPr>
                <w:color w:val="000000"/>
              </w:rPr>
            </w:pPr>
            <w:r w:rsidRPr="004F0089">
              <w:rPr>
                <w:color w:val="000000"/>
              </w:rPr>
              <w:t>Итого:</w:t>
            </w:r>
          </w:p>
        </w:tc>
        <w:tc>
          <w:tcPr>
            <w:tcW w:w="1320" w:type="dxa"/>
            <w:hideMark/>
          </w:tcPr>
          <w:p w:rsidR="004D7554" w:rsidRPr="004F0089" w:rsidRDefault="004D7554">
            <w:pPr>
              <w:pStyle w:val="a3"/>
              <w:jc w:val="center"/>
              <w:rPr>
                <w:color w:val="000000"/>
              </w:rPr>
            </w:pPr>
            <w:r w:rsidRPr="004F0089">
              <w:rPr>
                <w:color w:val="000000"/>
              </w:rPr>
              <w:t>3</w:t>
            </w:r>
            <w:r w:rsidR="00FF6139">
              <w:rPr>
                <w:color w:val="000000"/>
              </w:rPr>
              <w:t>2</w:t>
            </w:r>
          </w:p>
        </w:tc>
      </w:tr>
    </w:tbl>
    <w:p w:rsidR="004D7554" w:rsidRPr="004F0089" w:rsidRDefault="004D7554" w:rsidP="004E3DF4">
      <w:pPr>
        <w:pStyle w:val="a3"/>
        <w:rPr>
          <w:color w:val="000000"/>
        </w:rPr>
      </w:pPr>
      <w:r w:rsidRPr="004F0089">
        <w:rPr>
          <w:rStyle w:val="a4"/>
          <w:color w:val="000000"/>
        </w:rPr>
        <w:t>Литература:</w:t>
      </w:r>
    </w:p>
    <w:p w:rsidR="004D7554" w:rsidRPr="004F0089" w:rsidRDefault="004D7554" w:rsidP="004D755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F0089">
        <w:rPr>
          <w:color w:val="000000"/>
        </w:rPr>
        <w:t xml:space="preserve">Резник  А. П. «Организация и содержание деятельности факультативов по математике», </w:t>
      </w:r>
      <w:proofErr w:type="spellStart"/>
      <w:r w:rsidRPr="004F0089">
        <w:rPr>
          <w:color w:val="000000"/>
        </w:rPr>
        <w:t>ОблИУУ</w:t>
      </w:r>
      <w:proofErr w:type="spellEnd"/>
      <w:r w:rsidRPr="004F0089">
        <w:rPr>
          <w:color w:val="000000"/>
        </w:rPr>
        <w:t>, Биробиджан, 2006г.</w:t>
      </w:r>
    </w:p>
    <w:p w:rsidR="004D7554" w:rsidRPr="004F0089" w:rsidRDefault="004D7554" w:rsidP="004D755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F0089">
        <w:rPr>
          <w:color w:val="000000"/>
        </w:rPr>
        <w:t> Березин В.Н. и др. Сборник задач для факультативных и внеклассных занятий по математике: книга для учителя. Москва, «Просвещение», 1985.</w:t>
      </w:r>
    </w:p>
    <w:p w:rsidR="004D7554" w:rsidRPr="004F0089" w:rsidRDefault="004D7554" w:rsidP="004D755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F0089">
        <w:rPr>
          <w:color w:val="000000"/>
        </w:rPr>
        <w:t> Екимова М.А., Кукин Г.П. Задачи на разрезание. Москва, МЦНМО, 2005.</w:t>
      </w:r>
    </w:p>
    <w:p w:rsidR="004D7554" w:rsidRPr="004F0089" w:rsidRDefault="004D7554" w:rsidP="004D755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 w:rsidRPr="004F0089">
        <w:rPr>
          <w:color w:val="000000"/>
        </w:rPr>
        <w:t>Карпушина</w:t>
      </w:r>
      <w:proofErr w:type="spellEnd"/>
      <w:r w:rsidRPr="004F0089">
        <w:rPr>
          <w:color w:val="000000"/>
        </w:rPr>
        <w:t xml:space="preserve"> Н.М. Развивающие задачи по геометрии. 8 класс. Москва, «Школьная пресса», 2004. (библиотека журнала «Математика в школе»)</w:t>
      </w:r>
    </w:p>
    <w:p w:rsidR="004D7554" w:rsidRPr="004E3DF4" w:rsidRDefault="004D7554" w:rsidP="004D755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 w:rsidRPr="004F0089">
        <w:rPr>
          <w:color w:val="000000"/>
        </w:rPr>
        <w:t>Фарков</w:t>
      </w:r>
      <w:proofErr w:type="spellEnd"/>
      <w:r w:rsidRPr="004F0089">
        <w:rPr>
          <w:color w:val="000000"/>
        </w:rPr>
        <w:t xml:space="preserve"> А.В. Математические олимпиады в школе. 5-11 кла</w:t>
      </w:r>
      <w:r w:rsidR="004E3DF4">
        <w:rPr>
          <w:color w:val="000000"/>
        </w:rPr>
        <w:t>сс. Москва, «Айрис-пресс», 2004г.</w:t>
      </w:r>
      <w:bookmarkStart w:id="0" w:name="_GoBack"/>
      <w:bookmarkEnd w:id="0"/>
    </w:p>
    <w:p w:rsidR="00361AB4" w:rsidRPr="004F0089" w:rsidRDefault="00361AB4"/>
    <w:sectPr w:rsidR="00361AB4" w:rsidRPr="004F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39C"/>
    <w:multiLevelType w:val="multilevel"/>
    <w:tmpl w:val="4B7E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E7"/>
    <w:rsid w:val="00361AB4"/>
    <w:rsid w:val="004D7554"/>
    <w:rsid w:val="004E3DF4"/>
    <w:rsid w:val="004F0089"/>
    <w:rsid w:val="00EF2CE7"/>
    <w:rsid w:val="00F72803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55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7554"/>
    <w:rPr>
      <w:b/>
      <w:bCs/>
    </w:rPr>
  </w:style>
  <w:style w:type="character" w:customStyle="1" w:styleId="apple-converted-space">
    <w:name w:val="apple-converted-space"/>
    <w:basedOn w:val="a0"/>
    <w:rsid w:val="004D7554"/>
  </w:style>
  <w:style w:type="table" w:styleId="a5">
    <w:name w:val="Table Grid"/>
    <w:basedOn w:val="a1"/>
    <w:rsid w:val="004F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55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7554"/>
    <w:rPr>
      <w:b/>
      <w:bCs/>
    </w:rPr>
  </w:style>
  <w:style w:type="character" w:customStyle="1" w:styleId="apple-converted-space">
    <w:name w:val="apple-converted-space"/>
    <w:basedOn w:val="a0"/>
    <w:rsid w:val="004D7554"/>
  </w:style>
  <w:style w:type="table" w:styleId="a5">
    <w:name w:val="Table Grid"/>
    <w:basedOn w:val="a1"/>
    <w:rsid w:val="004F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2016-09-05T17:40:00Z</dcterms:created>
  <dcterms:modified xsi:type="dcterms:W3CDTF">2016-09-20T13:31:00Z</dcterms:modified>
</cp:coreProperties>
</file>